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22B2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VTK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 w:rsidR="00423DAC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2019 dividend payment in cash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6E44">
        <w:rPr>
          <w:rFonts w:ascii="Arial" w:hAnsi="Arial" w:cs="Arial"/>
          <w:sz w:val="20"/>
          <w:szCs w:val="20"/>
        </w:rPr>
        <w:t>1</w:t>
      </w:r>
      <w:r w:rsidR="00322B2F">
        <w:rPr>
          <w:rFonts w:ascii="Arial" w:hAnsi="Arial" w:cs="Arial"/>
          <w:sz w:val="20"/>
          <w:szCs w:val="20"/>
        </w:rPr>
        <w:t>0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22B2F" w:rsidRPr="00322B2F">
        <w:rPr>
          <w:rFonts w:ascii="Arial" w:hAnsi="Arial" w:cs="Arial"/>
          <w:sz w:val="20"/>
          <w:szCs w:val="20"/>
        </w:rPr>
        <w:t>Viettel</w:t>
      </w:r>
      <w:proofErr w:type="spellEnd"/>
      <w:r w:rsidR="00322B2F" w:rsidRPr="00322B2F">
        <w:rPr>
          <w:rFonts w:ascii="Arial" w:hAnsi="Arial" w:cs="Arial"/>
          <w:sz w:val="20"/>
          <w:szCs w:val="20"/>
        </w:rPr>
        <w:t xml:space="preserve"> Consultant and Design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322B2F" w:rsidRPr="00322B2F">
        <w:rPr>
          <w:rFonts w:ascii="Arial" w:hAnsi="Arial" w:cs="Arial"/>
          <w:sz w:val="20"/>
          <w:szCs w:val="20"/>
        </w:rPr>
        <w:t>on 2019 dividend payment in cash</w:t>
      </w:r>
      <w:r w:rsidR="00423DA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32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</w:t>
      </w:r>
      <w:r w:rsidRPr="0032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make list of securities owners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22B2F">
        <w:rPr>
          <w:rFonts w:ascii="Arial" w:hAnsi="Arial" w:cs="Arial"/>
          <w:sz w:val="20"/>
          <w:szCs w:val="20"/>
        </w:rPr>
        <w:t xml:space="preserve"> Estimated </w:t>
      </w:r>
      <w:r>
        <w:rPr>
          <w:rFonts w:ascii="Arial" w:hAnsi="Arial" w:cs="Arial"/>
          <w:sz w:val="20"/>
          <w:szCs w:val="20"/>
        </w:rPr>
        <w:t>record date of</w:t>
      </w:r>
      <w:r w:rsidRPr="00322B2F">
        <w:rPr>
          <w:rFonts w:ascii="Arial" w:hAnsi="Arial" w:cs="Arial"/>
          <w:sz w:val="20"/>
          <w:szCs w:val="20"/>
        </w:rPr>
        <w:t xml:space="preserve"> the list of </w:t>
      </w:r>
      <w:r>
        <w:rPr>
          <w:rFonts w:ascii="Arial" w:hAnsi="Arial" w:cs="Arial"/>
          <w:sz w:val="20"/>
          <w:szCs w:val="20"/>
        </w:rPr>
        <w:t>shareholders: August 21, 2020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 xml:space="preserve">- Reason </w:t>
      </w:r>
      <w:r>
        <w:rPr>
          <w:rFonts w:ascii="Arial" w:hAnsi="Arial" w:cs="Arial"/>
          <w:sz w:val="20"/>
          <w:szCs w:val="20"/>
        </w:rPr>
        <w:t>and purpose: Dividend payment for 2019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32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 dividend payment in cash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>- Cash payment ratio:</w:t>
      </w:r>
      <w:r>
        <w:rPr>
          <w:rFonts w:ascii="Arial" w:hAnsi="Arial" w:cs="Arial"/>
          <w:sz w:val="20"/>
          <w:szCs w:val="20"/>
        </w:rPr>
        <w:t xml:space="preserve"> 15% of owner's equity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payment: VND 6,239,857,500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Estimated payment time: from August 31, 2020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 xml:space="preserve">- Location for dividend payment: 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 xml:space="preserve">+ For </w:t>
      </w:r>
      <w:r>
        <w:rPr>
          <w:rFonts w:ascii="Arial" w:hAnsi="Arial" w:cs="Arial"/>
          <w:sz w:val="20"/>
          <w:szCs w:val="20"/>
        </w:rPr>
        <w:t>deposited</w:t>
      </w:r>
      <w:r w:rsidRPr="00322B2F">
        <w:rPr>
          <w:rFonts w:ascii="Arial" w:hAnsi="Arial" w:cs="Arial"/>
          <w:sz w:val="20"/>
          <w:szCs w:val="20"/>
        </w:rPr>
        <w:t xml:space="preserve"> securities: Shareholders </w:t>
      </w:r>
      <w:r>
        <w:rPr>
          <w:rFonts w:ascii="Arial" w:hAnsi="Arial" w:cs="Arial"/>
          <w:sz w:val="20"/>
          <w:szCs w:val="20"/>
        </w:rPr>
        <w:t>carry out procedures for receiving cash dividend</w:t>
      </w:r>
      <w:r w:rsidRPr="00322B2F">
        <w:rPr>
          <w:rFonts w:ascii="Arial" w:hAnsi="Arial" w:cs="Arial"/>
          <w:sz w:val="20"/>
          <w:szCs w:val="20"/>
        </w:rPr>
        <w:t xml:space="preserve"> at the depository members where the</w:t>
      </w:r>
      <w:r>
        <w:rPr>
          <w:rFonts w:ascii="Arial" w:hAnsi="Arial" w:cs="Arial"/>
          <w:sz w:val="20"/>
          <w:szCs w:val="20"/>
        </w:rPr>
        <w:t xml:space="preserve"> depository account is opened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 xml:space="preserve">+ For </w:t>
      </w:r>
      <w:r>
        <w:rPr>
          <w:rFonts w:ascii="Arial" w:hAnsi="Arial" w:cs="Arial"/>
          <w:sz w:val="20"/>
          <w:szCs w:val="20"/>
        </w:rPr>
        <w:t xml:space="preserve">non-deposited </w:t>
      </w:r>
      <w:r w:rsidRPr="00322B2F">
        <w:rPr>
          <w:rFonts w:ascii="Arial" w:hAnsi="Arial" w:cs="Arial"/>
          <w:sz w:val="20"/>
          <w:szCs w:val="20"/>
        </w:rPr>
        <w:t xml:space="preserve">securities: </w:t>
      </w:r>
      <w:r w:rsidRPr="00322B2F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carry out procedures for receiving cash dividend</w:t>
      </w:r>
      <w:r w:rsidRPr="00322B2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22B2F">
        <w:rPr>
          <w:rFonts w:ascii="Arial" w:hAnsi="Arial" w:cs="Arial"/>
          <w:sz w:val="20"/>
          <w:szCs w:val="20"/>
        </w:rPr>
        <w:t>Viettel</w:t>
      </w:r>
      <w:proofErr w:type="spellEnd"/>
      <w:r w:rsidRPr="00322B2F">
        <w:rPr>
          <w:rFonts w:ascii="Arial" w:hAnsi="Arial" w:cs="Arial"/>
          <w:sz w:val="20"/>
          <w:szCs w:val="20"/>
        </w:rPr>
        <w:t xml:space="preserve"> Consultant and Design Joint Stock Company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Procedures for receiving dividend</w:t>
      </w:r>
      <w:r w:rsidRPr="00322B2F">
        <w:rPr>
          <w:rFonts w:ascii="Arial" w:hAnsi="Arial" w:cs="Arial"/>
          <w:sz w:val="20"/>
          <w:szCs w:val="20"/>
        </w:rPr>
        <w:t xml:space="preserve">: 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>+ When</w:t>
      </w:r>
      <w:r>
        <w:rPr>
          <w:rFonts w:ascii="Arial" w:hAnsi="Arial" w:cs="Arial"/>
          <w:sz w:val="20"/>
          <w:szCs w:val="20"/>
        </w:rPr>
        <w:t xml:space="preserve"> coming to receive</w:t>
      </w:r>
      <w:r w:rsidRPr="00322B2F">
        <w:rPr>
          <w:rFonts w:ascii="Arial" w:hAnsi="Arial" w:cs="Arial"/>
          <w:sz w:val="20"/>
          <w:szCs w:val="20"/>
        </w:rPr>
        <w:t xml:space="preserve"> dividend, shareholders bring ID </w:t>
      </w:r>
      <w:r>
        <w:rPr>
          <w:rFonts w:ascii="Arial" w:hAnsi="Arial" w:cs="Arial"/>
          <w:sz w:val="20"/>
          <w:szCs w:val="20"/>
        </w:rPr>
        <w:t>card</w:t>
      </w:r>
      <w:r w:rsidRPr="00322B2F">
        <w:rPr>
          <w:rFonts w:ascii="Arial" w:hAnsi="Arial" w:cs="Arial"/>
          <w:sz w:val="20"/>
          <w:szCs w:val="20"/>
        </w:rPr>
        <w:t xml:space="preserve"> or passport (valid as prescribed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322B2F">
        <w:rPr>
          <w:rFonts w:ascii="Arial" w:hAnsi="Arial" w:cs="Arial"/>
          <w:sz w:val="20"/>
          <w:szCs w:val="20"/>
        </w:rPr>
        <w:t>law) a</w:t>
      </w:r>
      <w:r>
        <w:rPr>
          <w:rFonts w:ascii="Arial" w:hAnsi="Arial" w:cs="Arial"/>
          <w:sz w:val="20"/>
          <w:szCs w:val="20"/>
        </w:rPr>
        <w:t>nd share ownership certificate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2B2F">
        <w:rPr>
          <w:rFonts w:ascii="Arial" w:hAnsi="Arial" w:cs="Arial"/>
          <w:sz w:val="20"/>
          <w:szCs w:val="20"/>
        </w:rPr>
        <w:t xml:space="preserve">+ For shareholders with bank accounts, the Company will </w:t>
      </w:r>
      <w:r>
        <w:rPr>
          <w:rFonts w:ascii="Arial" w:hAnsi="Arial" w:cs="Arial"/>
          <w:sz w:val="20"/>
          <w:szCs w:val="20"/>
        </w:rPr>
        <w:t>transfer</w:t>
      </w:r>
      <w:r w:rsidRPr="00322B2F">
        <w:rPr>
          <w:rFonts w:ascii="Arial" w:hAnsi="Arial" w:cs="Arial"/>
          <w:sz w:val="20"/>
          <w:szCs w:val="20"/>
        </w:rPr>
        <w:t xml:space="preserve"> into the bank account according to inform</w:t>
      </w:r>
      <w:r>
        <w:rPr>
          <w:rFonts w:ascii="Arial" w:hAnsi="Arial" w:cs="Arial"/>
          <w:sz w:val="20"/>
          <w:szCs w:val="20"/>
        </w:rPr>
        <w:t>ation that the shareholders confirmed in the request for dividend</w:t>
      </w:r>
    </w:p>
    <w:p w:rsidR="00322B2F" w:rsidRDefault="00322B2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This Board resolution takes effect from the signing date. Members of the Board of Directors, Management Board of </w:t>
      </w:r>
      <w:proofErr w:type="spellStart"/>
      <w:r w:rsidRPr="00322B2F">
        <w:rPr>
          <w:rFonts w:ascii="Arial" w:hAnsi="Arial" w:cs="Arial"/>
          <w:sz w:val="20"/>
          <w:szCs w:val="20"/>
        </w:rPr>
        <w:t>Viettel</w:t>
      </w:r>
      <w:proofErr w:type="spellEnd"/>
      <w:r w:rsidRPr="00322B2F">
        <w:rPr>
          <w:rFonts w:ascii="Arial" w:hAnsi="Arial" w:cs="Arial"/>
          <w:sz w:val="20"/>
          <w:szCs w:val="20"/>
        </w:rPr>
        <w:t xml:space="preserve"> Consultant and Design Joint Stock Company</w:t>
      </w:r>
      <w:r>
        <w:rPr>
          <w:rFonts w:ascii="Arial" w:hAnsi="Arial" w:cs="Arial"/>
          <w:sz w:val="20"/>
          <w:szCs w:val="20"/>
        </w:rPr>
        <w:t xml:space="preserve"> are responsible for implementing it</w:t>
      </w:r>
      <w:bookmarkStart w:id="0" w:name="_GoBack"/>
      <w:bookmarkEnd w:id="0"/>
    </w:p>
    <w:sectPr w:rsidR="0032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2B2F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3DAC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7AF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338</cp:revision>
  <dcterms:created xsi:type="dcterms:W3CDTF">2019-10-16T10:03:00Z</dcterms:created>
  <dcterms:modified xsi:type="dcterms:W3CDTF">2020-08-19T00:11:00Z</dcterms:modified>
</cp:coreProperties>
</file>